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2D" w:rsidRDefault="000F1E2D" w:rsidP="000F1E2D">
      <w:pPr>
        <w:pBdr>
          <w:bottom w:val="single" w:sz="4" w:space="1" w:color="auto"/>
        </w:pBdr>
        <w:jc w:val="center"/>
        <w:rPr>
          <w:sz w:val="28"/>
          <w:szCs w:val="28"/>
        </w:rPr>
      </w:pPr>
      <w:r>
        <w:rPr>
          <w:sz w:val="28"/>
          <w:szCs w:val="28"/>
        </w:rPr>
        <w:t xml:space="preserve">HUD </w:t>
      </w:r>
      <w:r w:rsidRPr="00E21B95">
        <w:rPr>
          <w:sz w:val="28"/>
          <w:szCs w:val="28"/>
        </w:rPr>
        <w:t xml:space="preserve">SECTION 3 </w:t>
      </w:r>
      <w:r>
        <w:rPr>
          <w:sz w:val="28"/>
          <w:szCs w:val="28"/>
        </w:rPr>
        <w:t>INFORMATION PACKET – CITY OF EVANSVILLE</w:t>
      </w:r>
    </w:p>
    <w:p w:rsidR="00931F3A" w:rsidRPr="00503903" w:rsidRDefault="00D57524" w:rsidP="008045CC">
      <w:pPr>
        <w:jc w:val="both"/>
        <w:rPr>
          <w:rFonts w:cstheme="minorHAnsi"/>
        </w:rPr>
      </w:pPr>
      <w:r w:rsidRPr="00503903">
        <w:rPr>
          <w:rFonts w:cstheme="minorHAnsi"/>
        </w:rPr>
        <w:t>The purpose of Section 3 under the U.S. Department of Housing and Urban Development (HUD) Act of 1968 is to contribute to the establishment of stronger, more sustainable communities by ensuring that employment, tra</w:t>
      </w:r>
      <w:r w:rsidR="00D33BCE" w:rsidRPr="00503903">
        <w:rPr>
          <w:rFonts w:cstheme="minorHAnsi"/>
        </w:rPr>
        <w:t>i</w:t>
      </w:r>
      <w:r w:rsidRPr="00503903">
        <w:rPr>
          <w:rFonts w:cstheme="minorHAnsi"/>
        </w:rPr>
        <w:t xml:space="preserve">ning and other economic opportunities generated by Federal financial assistance for housing and community development programs are, to the greatest extent feasible, directed towards low- and very low-income persons, particularly those who receive government assistance for housing.  For more information go to </w:t>
      </w:r>
      <w:hyperlink r:id="rId7" w:history="1">
        <w:r w:rsidRPr="00503903">
          <w:rPr>
            <w:rStyle w:val="Hyperlink"/>
            <w:rFonts w:cstheme="minorHAnsi"/>
          </w:rPr>
          <w:t>https://www.hud.gov/sites/dfiles/OCHCO/documents/2021-07cpdn.pdf</w:t>
        </w:r>
      </w:hyperlink>
      <w:r w:rsidRPr="00503903">
        <w:rPr>
          <w:rFonts w:cstheme="minorHAnsi"/>
        </w:rPr>
        <w:t xml:space="preserve"> </w:t>
      </w:r>
      <w:r w:rsidR="008045CC" w:rsidRPr="00503903">
        <w:rPr>
          <w:rFonts w:cstheme="minorHAnsi"/>
        </w:rPr>
        <w:t>.</w:t>
      </w:r>
    </w:p>
    <w:p w:rsidR="00931F3A" w:rsidRPr="00503903" w:rsidRDefault="00931F3A" w:rsidP="00AE24E8">
      <w:pPr>
        <w:spacing w:after="0"/>
        <w:jc w:val="both"/>
        <w:rPr>
          <w:rFonts w:cstheme="minorHAnsi"/>
          <w:b/>
          <w:sz w:val="24"/>
          <w:szCs w:val="24"/>
        </w:rPr>
      </w:pPr>
      <w:r w:rsidRPr="00503903">
        <w:rPr>
          <w:rFonts w:cstheme="minorHAnsi"/>
          <w:b/>
          <w:sz w:val="24"/>
          <w:szCs w:val="24"/>
        </w:rPr>
        <w:t xml:space="preserve">When does </w:t>
      </w:r>
      <w:r w:rsidR="007F1B2A" w:rsidRPr="00503903">
        <w:rPr>
          <w:rFonts w:cstheme="minorHAnsi"/>
          <w:b/>
          <w:sz w:val="24"/>
          <w:szCs w:val="24"/>
        </w:rPr>
        <w:t>Section 3</w:t>
      </w:r>
      <w:r w:rsidRPr="00503903">
        <w:rPr>
          <w:rFonts w:cstheme="minorHAnsi"/>
          <w:b/>
          <w:sz w:val="24"/>
          <w:szCs w:val="24"/>
        </w:rPr>
        <w:t xml:space="preserve"> apply</w:t>
      </w:r>
      <w:r w:rsidR="00274028" w:rsidRPr="00503903">
        <w:rPr>
          <w:rFonts w:cstheme="minorHAnsi"/>
          <w:b/>
          <w:sz w:val="24"/>
          <w:szCs w:val="24"/>
        </w:rPr>
        <w:t>?</w:t>
      </w:r>
    </w:p>
    <w:p w:rsidR="00931F3A" w:rsidRPr="00503903" w:rsidRDefault="00931F3A" w:rsidP="00503903">
      <w:pPr>
        <w:pStyle w:val="ListParagraph"/>
        <w:numPr>
          <w:ilvl w:val="0"/>
          <w:numId w:val="1"/>
        </w:numPr>
        <w:rPr>
          <w:rFonts w:cstheme="minorHAnsi"/>
        </w:rPr>
      </w:pPr>
      <w:r w:rsidRPr="00503903">
        <w:rPr>
          <w:rFonts w:cstheme="minorHAnsi"/>
        </w:rPr>
        <w:t>Section 3 applies to training or employment arising in connection with HUD funded housing rehabilitation, housing construction, or other construction projects.</w:t>
      </w:r>
    </w:p>
    <w:p w:rsidR="00931F3A" w:rsidRPr="00503903" w:rsidRDefault="00931F3A" w:rsidP="00503903">
      <w:pPr>
        <w:pStyle w:val="ListParagraph"/>
        <w:numPr>
          <w:ilvl w:val="0"/>
          <w:numId w:val="1"/>
        </w:numPr>
        <w:rPr>
          <w:rFonts w:cstheme="minorHAnsi"/>
        </w:rPr>
      </w:pPr>
      <w:r w:rsidRPr="00503903">
        <w:rPr>
          <w:rFonts w:cstheme="minorHAnsi"/>
        </w:rPr>
        <w:t>When the total amount of HUD assistance to the project exceeds a project threshold of $200,000, or $100,000 when the assistance is from HUD’s Lead Hazard Control and Healthy Homes Program.</w:t>
      </w:r>
    </w:p>
    <w:p w:rsidR="00244197" w:rsidRPr="00101010" w:rsidRDefault="00931F3A" w:rsidP="00503903">
      <w:pPr>
        <w:pStyle w:val="ListParagraph"/>
        <w:numPr>
          <w:ilvl w:val="0"/>
          <w:numId w:val="1"/>
        </w:numPr>
        <w:rPr>
          <w:rFonts w:cstheme="minorHAnsi"/>
        </w:rPr>
      </w:pPr>
      <w:r w:rsidRPr="00503903">
        <w:rPr>
          <w:rFonts w:cstheme="minorHAnsi"/>
        </w:rPr>
        <w:t>If triggered, Section 3 applies to the entire project</w:t>
      </w:r>
      <w:r w:rsidR="006F6173" w:rsidRPr="00503903">
        <w:rPr>
          <w:rFonts w:cstheme="minorHAnsi"/>
        </w:rPr>
        <w:t>’s labor hours</w:t>
      </w:r>
      <w:r w:rsidRPr="00503903">
        <w:rPr>
          <w:rFonts w:cstheme="minorHAnsi"/>
        </w:rPr>
        <w:t xml:space="preserve"> including efforts that are financed by other, non-HUD sources of funds.</w:t>
      </w:r>
    </w:p>
    <w:p w:rsidR="00931F3A" w:rsidRPr="00503903" w:rsidRDefault="00A42A8D" w:rsidP="00AE24E8">
      <w:pPr>
        <w:spacing w:after="0"/>
        <w:rPr>
          <w:rFonts w:cstheme="minorHAnsi"/>
          <w:b/>
          <w:sz w:val="24"/>
          <w:szCs w:val="24"/>
        </w:rPr>
      </w:pPr>
      <w:r w:rsidRPr="00503903">
        <w:rPr>
          <w:rFonts w:cstheme="minorHAnsi"/>
          <w:b/>
          <w:sz w:val="24"/>
          <w:szCs w:val="24"/>
        </w:rPr>
        <w:t>Whose</w:t>
      </w:r>
      <w:r w:rsidR="00274028" w:rsidRPr="00503903">
        <w:rPr>
          <w:rFonts w:cstheme="minorHAnsi"/>
          <w:b/>
          <w:sz w:val="24"/>
          <w:szCs w:val="24"/>
        </w:rPr>
        <w:t xml:space="preserve"> </w:t>
      </w:r>
      <w:r w:rsidR="00931F3A" w:rsidRPr="00503903">
        <w:rPr>
          <w:rFonts w:cstheme="minorHAnsi"/>
          <w:b/>
          <w:sz w:val="24"/>
          <w:szCs w:val="24"/>
        </w:rPr>
        <w:t>Labor Hours</w:t>
      </w:r>
      <w:r w:rsidR="00274028" w:rsidRPr="00503903">
        <w:rPr>
          <w:rFonts w:cstheme="minorHAnsi"/>
          <w:b/>
          <w:sz w:val="24"/>
          <w:szCs w:val="24"/>
        </w:rPr>
        <w:t xml:space="preserve"> need to be tracked?</w:t>
      </w:r>
    </w:p>
    <w:p w:rsidR="007F1B2A" w:rsidRPr="00503903" w:rsidRDefault="007F1B2A" w:rsidP="00503903">
      <w:pPr>
        <w:pStyle w:val="ListParagraph"/>
        <w:numPr>
          <w:ilvl w:val="0"/>
          <w:numId w:val="2"/>
        </w:numPr>
        <w:rPr>
          <w:rFonts w:cstheme="minorHAnsi"/>
        </w:rPr>
      </w:pPr>
      <w:r w:rsidRPr="00503903">
        <w:rPr>
          <w:rFonts w:cstheme="minorHAnsi"/>
        </w:rPr>
        <w:t>The final rule at 24 CFR 75, effective November 30, 2020, changes from tracking new hires to tracking labor hours to emphasize continued long-term employment</w:t>
      </w:r>
      <w:r w:rsidR="00FF5A70" w:rsidRPr="00503903">
        <w:rPr>
          <w:rFonts w:cstheme="minorHAnsi"/>
        </w:rPr>
        <w:t xml:space="preserve"> and the hiring, training and retaining of workers</w:t>
      </w:r>
      <w:r w:rsidRPr="00503903">
        <w:rPr>
          <w:rFonts w:cstheme="minorHAnsi"/>
        </w:rPr>
        <w:t>.</w:t>
      </w:r>
    </w:p>
    <w:p w:rsidR="00B64307" w:rsidRPr="00503903" w:rsidRDefault="007F1B2A" w:rsidP="00503903">
      <w:pPr>
        <w:pStyle w:val="ListParagraph"/>
        <w:numPr>
          <w:ilvl w:val="0"/>
          <w:numId w:val="2"/>
        </w:numPr>
        <w:rPr>
          <w:rFonts w:cstheme="minorHAnsi"/>
        </w:rPr>
      </w:pPr>
      <w:r w:rsidRPr="00503903">
        <w:rPr>
          <w:rFonts w:cstheme="minorHAnsi"/>
        </w:rPr>
        <w:t>Grantees and their contractors are required to report the total</w:t>
      </w:r>
      <w:r w:rsidR="00A836A3">
        <w:rPr>
          <w:rFonts w:cstheme="minorHAnsi"/>
        </w:rPr>
        <w:t xml:space="preserve"> paid</w:t>
      </w:r>
      <w:r w:rsidR="00F45922">
        <w:rPr>
          <w:rFonts w:cstheme="minorHAnsi"/>
        </w:rPr>
        <w:t>, 100%, of all</w:t>
      </w:r>
      <w:r w:rsidRPr="00503903">
        <w:rPr>
          <w:rFonts w:cstheme="minorHAnsi"/>
        </w:rPr>
        <w:t xml:space="preserve"> labor hours </w:t>
      </w:r>
      <w:r w:rsidR="00B64307" w:rsidRPr="00503903">
        <w:rPr>
          <w:rFonts w:cstheme="minorHAnsi"/>
        </w:rPr>
        <w:t xml:space="preserve">for all workers, Section 3 workers and Targeted Section 3 </w:t>
      </w:r>
      <w:r w:rsidR="00F45922">
        <w:rPr>
          <w:rFonts w:cstheme="minorHAnsi"/>
        </w:rPr>
        <w:t>w</w:t>
      </w:r>
      <w:r w:rsidR="00B64307" w:rsidRPr="00503903">
        <w:rPr>
          <w:rFonts w:cstheme="minorHAnsi"/>
        </w:rPr>
        <w:t>orkers.</w:t>
      </w:r>
    </w:p>
    <w:p w:rsidR="00B64307" w:rsidRPr="00503903" w:rsidRDefault="00B64307" w:rsidP="00503903">
      <w:pPr>
        <w:pStyle w:val="ListParagraph"/>
        <w:numPr>
          <w:ilvl w:val="0"/>
          <w:numId w:val="2"/>
        </w:numPr>
        <w:rPr>
          <w:rFonts w:cstheme="minorHAnsi"/>
        </w:rPr>
      </w:pPr>
      <w:r w:rsidRPr="00503903">
        <w:rPr>
          <w:rFonts w:cstheme="minorHAnsi"/>
        </w:rPr>
        <w:t xml:space="preserve">See SECTION 3 LABOR HOUR TRACKING for assistance in tracking hours.  This form should be submitted weekly to </w:t>
      </w:r>
      <w:r w:rsidR="00101010">
        <w:rPr>
          <w:rFonts w:cstheme="minorHAnsi"/>
        </w:rPr>
        <w:t xml:space="preserve">enable </w:t>
      </w:r>
      <w:r w:rsidRPr="00503903">
        <w:rPr>
          <w:rFonts w:cstheme="minorHAnsi"/>
        </w:rPr>
        <w:t>monitor</w:t>
      </w:r>
      <w:r w:rsidR="00101010">
        <w:rPr>
          <w:rFonts w:cstheme="minorHAnsi"/>
        </w:rPr>
        <w:t>ing of</w:t>
      </w:r>
      <w:r w:rsidRPr="00503903">
        <w:rPr>
          <w:rFonts w:cstheme="minorHAnsi"/>
        </w:rPr>
        <w:t xml:space="preserve"> a </w:t>
      </w:r>
      <w:r w:rsidR="00101010">
        <w:rPr>
          <w:rFonts w:cstheme="minorHAnsi"/>
        </w:rPr>
        <w:t>C</w:t>
      </w:r>
      <w:r w:rsidRPr="00503903">
        <w:rPr>
          <w:rFonts w:cstheme="minorHAnsi"/>
        </w:rPr>
        <w:t xml:space="preserve">ontactor’s progress in meeting Section 3 </w:t>
      </w:r>
      <w:r w:rsidR="00F45922">
        <w:rPr>
          <w:rFonts w:cstheme="minorHAnsi"/>
        </w:rPr>
        <w:t>b</w:t>
      </w:r>
      <w:r w:rsidRPr="00503903">
        <w:rPr>
          <w:rFonts w:cstheme="minorHAnsi"/>
        </w:rPr>
        <w:t>enchmarks.</w:t>
      </w:r>
    </w:p>
    <w:p w:rsidR="00566C76" w:rsidRPr="00503903" w:rsidRDefault="00B64307" w:rsidP="00503903">
      <w:pPr>
        <w:pStyle w:val="ListParagraph"/>
        <w:numPr>
          <w:ilvl w:val="0"/>
          <w:numId w:val="2"/>
        </w:numPr>
        <w:rPr>
          <w:rFonts w:cstheme="minorHAnsi"/>
        </w:rPr>
      </w:pPr>
      <w:r w:rsidRPr="00503903">
        <w:rPr>
          <w:rFonts w:cstheme="minorHAnsi"/>
        </w:rPr>
        <w:t>Who to include:</w:t>
      </w:r>
      <w:r w:rsidR="007F1B2A" w:rsidRPr="00503903">
        <w:rPr>
          <w:rFonts w:cstheme="minorHAnsi"/>
        </w:rPr>
        <w:t xml:space="preserve">  </w:t>
      </w:r>
    </w:p>
    <w:p w:rsidR="00FF5A70" w:rsidRPr="00503903" w:rsidRDefault="00566C76" w:rsidP="00503903">
      <w:pPr>
        <w:pStyle w:val="ListParagraph"/>
        <w:numPr>
          <w:ilvl w:val="1"/>
          <w:numId w:val="2"/>
        </w:numPr>
        <w:ind w:left="1080"/>
        <w:rPr>
          <w:rFonts w:cstheme="minorHAnsi"/>
        </w:rPr>
      </w:pPr>
      <w:r w:rsidRPr="00503903">
        <w:rPr>
          <w:rFonts w:cstheme="minorHAnsi"/>
          <w:u w:val="single"/>
        </w:rPr>
        <w:t>A</w:t>
      </w:r>
      <w:r w:rsidR="007F1B2A" w:rsidRPr="00503903">
        <w:rPr>
          <w:rFonts w:cstheme="minorHAnsi"/>
          <w:u w:val="single"/>
        </w:rPr>
        <w:t>ll workers</w:t>
      </w:r>
      <w:r w:rsidR="00274028" w:rsidRPr="00503903">
        <w:rPr>
          <w:rFonts w:cstheme="minorHAnsi"/>
        </w:rPr>
        <w:t>:</w:t>
      </w:r>
    </w:p>
    <w:p w:rsidR="00274028" w:rsidRPr="00503903" w:rsidRDefault="00274028" w:rsidP="00503903">
      <w:pPr>
        <w:pStyle w:val="ListParagraph"/>
        <w:numPr>
          <w:ilvl w:val="2"/>
          <w:numId w:val="2"/>
        </w:numPr>
        <w:tabs>
          <w:tab w:val="left" w:pos="1800"/>
        </w:tabs>
        <w:ind w:left="1440"/>
        <w:rPr>
          <w:rFonts w:cstheme="minorHAnsi"/>
        </w:rPr>
      </w:pPr>
      <w:r w:rsidRPr="00503903">
        <w:rPr>
          <w:rFonts w:cstheme="minorHAnsi"/>
        </w:rPr>
        <w:t>Include all hours worked by skilled and unskilled workers on the job.</w:t>
      </w:r>
    </w:p>
    <w:p w:rsidR="00566C76" w:rsidRPr="00503903" w:rsidRDefault="00FF5A70" w:rsidP="00503903">
      <w:pPr>
        <w:pStyle w:val="ListParagraph"/>
        <w:numPr>
          <w:ilvl w:val="2"/>
          <w:numId w:val="2"/>
        </w:numPr>
        <w:tabs>
          <w:tab w:val="left" w:pos="1800"/>
        </w:tabs>
        <w:ind w:left="1440"/>
        <w:rPr>
          <w:rFonts w:cstheme="minorHAnsi"/>
        </w:rPr>
      </w:pPr>
      <w:r w:rsidRPr="00503903">
        <w:rPr>
          <w:rFonts w:cstheme="minorHAnsi"/>
        </w:rPr>
        <w:t>Labor hours do NOT include</w:t>
      </w:r>
      <w:r w:rsidR="007F1B2A" w:rsidRPr="00503903">
        <w:rPr>
          <w:rFonts w:cstheme="minorHAnsi"/>
        </w:rPr>
        <w:t xml:space="preserve"> </w:t>
      </w:r>
      <w:r w:rsidRPr="00503903">
        <w:rPr>
          <w:rFonts w:cstheme="minorHAnsi"/>
        </w:rPr>
        <w:t>‘non-construction’ professional service hours that might require the worker to have an advanced degree or professional license.</w:t>
      </w:r>
    </w:p>
    <w:p w:rsidR="006F6173" w:rsidRPr="00503903" w:rsidRDefault="00FF5A70" w:rsidP="00503903">
      <w:pPr>
        <w:pStyle w:val="ListParagraph"/>
        <w:numPr>
          <w:ilvl w:val="2"/>
          <w:numId w:val="2"/>
        </w:numPr>
        <w:tabs>
          <w:tab w:val="left" w:pos="1800"/>
        </w:tabs>
        <w:ind w:left="1440"/>
        <w:rPr>
          <w:rFonts w:cstheme="minorHAnsi"/>
        </w:rPr>
      </w:pPr>
      <w:r w:rsidRPr="00503903">
        <w:rPr>
          <w:rFonts w:cstheme="minorHAnsi"/>
        </w:rPr>
        <w:t>However, if employees in professional services roles meet the definition of a Section 3 worker or Targeted Section 3 worker, their labor hours can be reported in</w:t>
      </w:r>
      <w:r w:rsidR="006F6173" w:rsidRPr="00503903">
        <w:rPr>
          <w:rFonts w:cstheme="minorHAnsi"/>
        </w:rPr>
        <w:t xml:space="preserve"> the applicable Section 3 worker labor hours category.  </w:t>
      </w:r>
    </w:p>
    <w:p w:rsidR="00566C76" w:rsidRPr="00503903" w:rsidRDefault="007F1B2A" w:rsidP="00503903">
      <w:pPr>
        <w:pStyle w:val="ListParagraph"/>
        <w:numPr>
          <w:ilvl w:val="1"/>
          <w:numId w:val="2"/>
        </w:numPr>
        <w:ind w:left="1080"/>
        <w:rPr>
          <w:rFonts w:cstheme="minorHAnsi"/>
        </w:rPr>
      </w:pPr>
      <w:r w:rsidRPr="00503903">
        <w:rPr>
          <w:rFonts w:cstheme="minorHAnsi"/>
          <w:u w:val="single"/>
        </w:rPr>
        <w:t>Section 3 workers</w:t>
      </w:r>
      <w:r w:rsidR="00274028" w:rsidRPr="00503903">
        <w:rPr>
          <w:rFonts w:cstheme="minorHAnsi"/>
        </w:rPr>
        <w:t>:</w:t>
      </w:r>
    </w:p>
    <w:p w:rsidR="006F6173" w:rsidRPr="00503903" w:rsidRDefault="007C66EC" w:rsidP="00503903">
      <w:pPr>
        <w:pStyle w:val="ListParagraph"/>
        <w:numPr>
          <w:ilvl w:val="2"/>
          <w:numId w:val="2"/>
        </w:numPr>
        <w:ind w:left="1440"/>
        <w:rPr>
          <w:rFonts w:cstheme="minorHAnsi"/>
        </w:rPr>
      </w:pPr>
      <w:r w:rsidRPr="00503903">
        <w:rPr>
          <w:rFonts w:cstheme="minorHAnsi"/>
        </w:rPr>
        <w:t>A Section 3 worker</w:t>
      </w:r>
      <w:r w:rsidR="00D50822" w:rsidRPr="00503903">
        <w:rPr>
          <w:rFonts w:cstheme="minorHAnsi"/>
        </w:rPr>
        <w:t xml:space="preserve"> is a worker who currently fits or, when hired within the last five years</w:t>
      </w:r>
      <w:r w:rsidR="00274028" w:rsidRPr="00503903">
        <w:rPr>
          <w:rFonts w:cstheme="minorHAnsi"/>
        </w:rPr>
        <w:t>,</w:t>
      </w:r>
      <w:r w:rsidR="00D50822" w:rsidRPr="00503903">
        <w:rPr>
          <w:rFonts w:cstheme="minorHAnsi"/>
        </w:rPr>
        <w:t xml:space="preserve"> and after November 30, 2020, fits at least one of the following categories:</w:t>
      </w:r>
    </w:p>
    <w:p w:rsidR="00D50822" w:rsidRPr="00503903" w:rsidRDefault="00D50822" w:rsidP="00503903">
      <w:pPr>
        <w:pStyle w:val="ListParagraph"/>
        <w:numPr>
          <w:ilvl w:val="3"/>
          <w:numId w:val="2"/>
        </w:numPr>
        <w:ind w:left="1800"/>
        <w:rPr>
          <w:rFonts w:cstheme="minorHAnsi"/>
        </w:rPr>
      </w:pPr>
      <w:r w:rsidRPr="00503903">
        <w:rPr>
          <w:rFonts w:cstheme="minorHAnsi"/>
        </w:rPr>
        <w:t>A low- or very low-income person that met HUD income limits for the previous or annualized calendar year</w:t>
      </w:r>
      <w:r w:rsidR="003C4E82" w:rsidRPr="00503903">
        <w:rPr>
          <w:rFonts w:cstheme="minorHAnsi"/>
        </w:rPr>
        <w:t>.  Income limits may be obtained from the City of Evansville’s Department of Metropolitan Development (DMD).</w:t>
      </w:r>
    </w:p>
    <w:p w:rsidR="00D50822" w:rsidRPr="00503903" w:rsidRDefault="00D50822" w:rsidP="00503903">
      <w:pPr>
        <w:pStyle w:val="ListParagraph"/>
        <w:numPr>
          <w:ilvl w:val="3"/>
          <w:numId w:val="2"/>
        </w:numPr>
        <w:ind w:left="1800"/>
        <w:rPr>
          <w:rFonts w:cstheme="minorHAnsi"/>
        </w:rPr>
      </w:pPr>
      <w:r w:rsidRPr="00503903">
        <w:rPr>
          <w:rFonts w:cstheme="minorHAnsi"/>
        </w:rPr>
        <w:t>Is employed by a Section 3 business concern, or</w:t>
      </w:r>
    </w:p>
    <w:p w:rsidR="00D50822" w:rsidRPr="00503903" w:rsidRDefault="00D50822" w:rsidP="00503903">
      <w:pPr>
        <w:pStyle w:val="ListParagraph"/>
        <w:numPr>
          <w:ilvl w:val="3"/>
          <w:numId w:val="2"/>
        </w:numPr>
        <w:ind w:left="1800"/>
        <w:rPr>
          <w:rFonts w:cstheme="minorHAnsi"/>
        </w:rPr>
      </w:pPr>
      <w:r w:rsidRPr="00503903">
        <w:rPr>
          <w:rFonts w:cstheme="minorHAnsi"/>
        </w:rPr>
        <w:t>Is a Youth Build participant</w:t>
      </w:r>
      <w:r w:rsidR="00560272" w:rsidRPr="00503903">
        <w:rPr>
          <w:rFonts w:cstheme="minorHAnsi"/>
        </w:rPr>
        <w:t>.</w:t>
      </w:r>
    </w:p>
    <w:p w:rsidR="00560272" w:rsidRPr="00503903" w:rsidRDefault="00560272" w:rsidP="00503903">
      <w:pPr>
        <w:pStyle w:val="ListParagraph"/>
        <w:numPr>
          <w:ilvl w:val="2"/>
          <w:numId w:val="2"/>
        </w:numPr>
        <w:ind w:left="1440"/>
        <w:rPr>
          <w:rFonts w:cstheme="minorHAnsi"/>
        </w:rPr>
      </w:pPr>
      <w:r w:rsidRPr="00503903">
        <w:rPr>
          <w:rFonts w:cstheme="minorHAnsi"/>
        </w:rPr>
        <w:t>Labor hours for a Section 3 worker may be counted on projects for five years from when their status as a Section 3 worker is established.</w:t>
      </w:r>
      <w:r w:rsidR="00101010">
        <w:rPr>
          <w:rFonts w:cstheme="minorHAnsi"/>
        </w:rPr>
        <w:t xml:space="preserve">  The five-year period for a worker cannot begin before November 30, 2020, the effective date of the final rule.</w:t>
      </w:r>
    </w:p>
    <w:p w:rsidR="00566C76" w:rsidRPr="00503903" w:rsidRDefault="00566C76" w:rsidP="00503903">
      <w:pPr>
        <w:pStyle w:val="ListParagraph"/>
        <w:numPr>
          <w:ilvl w:val="2"/>
          <w:numId w:val="2"/>
        </w:numPr>
        <w:ind w:left="1440"/>
        <w:rPr>
          <w:rFonts w:cstheme="minorHAnsi"/>
        </w:rPr>
      </w:pPr>
      <w:r w:rsidRPr="00503903">
        <w:rPr>
          <w:rFonts w:cstheme="minorHAnsi"/>
        </w:rPr>
        <w:lastRenderedPageBreak/>
        <w:t>Benchmark = Twenty-five (25) percent of the total number of labor hours worked.</w:t>
      </w:r>
      <w:r w:rsidR="007F1B2A" w:rsidRPr="00503903">
        <w:rPr>
          <w:rFonts w:cstheme="minorHAnsi"/>
        </w:rPr>
        <w:t xml:space="preserve"> </w:t>
      </w:r>
    </w:p>
    <w:p w:rsidR="00D65779" w:rsidRPr="00D65779" w:rsidRDefault="007F1B2A" w:rsidP="00D65779">
      <w:pPr>
        <w:pStyle w:val="ListParagraph"/>
        <w:numPr>
          <w:ilvl w:val="1"/>
          <w:numId w:val="2"/>
        </w:numPr>
        <w:ind w:left="1080"/>
        <w:rPr>
          <w:rFonts w:cstheme="minorHAnsi"/>
        </w:rPr>
      </w:pPr>
      <w:r w:rsidRPr="00503903">
        <w:rPr>
          <w:rFonts w:cstheme="minorHAnsi"/>
          <w:u w:val="single"/>
        </w:rPr>
        <w:t>Targeted Section 3 workers</w:t>
      </w:r>
      <w:r w:rsidR="00274028" w:rsidRPr="00503903">
        <w:rPr>
          <w:rFonts w:cstheme="minorHAnsi"/>
        </w:rPr>
        <w:t xml:space="preserve"> m</w:t>
      </w:r>
      <w:r w:rsidR="00CF5293" w:rsidRPr="00503903">
        <w:rPr>
          <w:rFonts w:cstheme="minorHAnsi"/>
        </w:rPr>
        <w:t xml:space="preserve">ust </w:t>
      </w:r>
      <w:r w:rsidR="00D65779">
        <w:rPr>
          <w:rFonts w:cstheme="minorHAnsi"/>
        </w:rPr>
        <w:t xml:space="preserve">be employed by a Section 3 Business concern or </w:t>
      </w:r>
      <w:r w:rsidR="00CF5293" w:rsidRPr="00503903">
        <w:rPr>
          <w:rFonts w:cstheme="minorHAnsi"/>
        </w:rPr>
        <w:t xml:space="preserve">meet the definition of a Section 3 worker, plus: </w:t>
      </w:r>
    </w:p>
    <w:p w:rsidR="00CF5293" w:rsidRPr="00503903" w:rsidRDefault="00CF5293" w:rsidP="00503903">
      <w:pPr>
        <w:pStyle w:val="ListParagraph"/>
        <w:numPr>
          <w:ilvl w:val="2"/>
          <w:numId w:val="2"/>
        </w:numPr>
        <w:ind w:left="1440"/>
        <w:rPr>
          <w:rFonts w:cstheme="minorHAnsi"/>
        </w:rPr>
      </w:pPr>
      <w:r w:rsidRPr="00503903">
        <w:rPr>
          <w:rFonts w:cstheme="minorHAnsi"/>
        </w:rPr>
        <w:t xml:space="preserve">Lives within the service area or neighborhood of the project.  </w:t>
      </w:r>
    </w:p>
    <w:p w:rsidR="00871A71" w:rsidRPr="00503903" w:rsidRDefault="00CF5293" w:rsidP="00503903">
      <w:pPr>
        <w:pStyle w:val="ListParagraph"/>
        <w:numPr>
          <w:ilvl w:val="3"/>
          <w:numId w:val="2"/>
        </w:numPr>
        <w:tabs>
          <w:tab w:val="left" w:pos="2160"/>
        </w:tabs>
        <w:ind w:left="1800"/>
        <w:rPr>
          <w:rFonts w:cstheme="minorHAnsi"/>
        </w:rPr>
      </w:pPr>
      <w:r w:rsidRPr="00503903">
        <w:rPr>
          <w:rFonts w:cstheme="minorHAnsi"/>
        </w:rPr>
        <w:t xml:space="preserve">Service area is an area within one mile of the Section 3 project.  If fewer than 5,000 people live within that one mile, </w:t>
      </w:r>
      <w:r w:rsidR="00D65779">
        <w:rPr>
          <w:rFonts w:cstheme="minorHAnsi"/>
        </w:rPr>
        <w:t xml:space="preserve">then </w:t>
      </w:r>
      <w:r w:rsidRPr="00503903">
        <w:rPr>
          <w:rFonts w:cstheme="minorHAnsi"/>
        </w:rPr>
        <w:t>within a circle centered on the Section 3 project that is sufficient to encompass 5,000 people according to the U.S. Census.</w:t>
      </w:r>
    </w:p>
    <w:p w:rsidR="00CF5293" w:rsidRPr="00503903" w:rsidRDefault="00CF5293" w:rsidP="00D65779">
      <w:pPr>
        <w:pStyle w:val="ListParagraph"/>
        <w:numPr>
          <w:ilvl w:val="0"/>
          <w:numId w:val="10"/>
        </w:numPr>
        <w:ind w:left="1440"/>
        <w:rPr>
          <w:rFonts w:cstheme="minorHAnsi"/>
        </w:rPr>
      </w:pPr>
      <w:r w:rsidRPr="00503903">
        <w:rPr>
          <w:rFonts w:cstheme="minorHAnsi"/>
        </w:rPr>
        <w:t>Is a Youth Build participant.</w:t>
      </w:r>
    </w:p>
    <w:p w:rsidR="00244197" w:rsidRPr="00D65779" w:rsidRDefault="00566C76" w:rsidP="00503903">
      <w:pPr>
        <w:pStyle w:val="ListParagraph"/>
        <w:numPr>
          <w:ilvl w:val="2"/>
          <w:numId w:val="10"/>
        </w:numPr>
        <w:ind w:left="1440"/>
        <w:rPr>
          <w:rFonts w:cstheme="minorHAnsi"/>
        </w:rPr>
      </w:pPr>
      <w:r w:rsidRPr="00503903">
        <w:rPr>
          <w:rFonts w:cstheme="minorHAnsi"/>
        </w:rPr>
        <w:t>Benchmark = Five (5) percent of the total number of labor hours worked.</w:t>
      </w:r>
    </w:p>
    <w:p w:rsidR="00274028" w:rsidRPr="00503903" w:rsidRDefault="00274028" w:rsidP="00AE24E8">
      <w:pPr>
        <w:spacing w:after="0"/>
        <w:rPr>
          <w:rFonts w:cstheme="minorHAnsi"/>
          <w:sz w:val="24"/>
          <w:szCs w:val="24"/>
        </w:rPr>
      </w:pPr>
      <w:r w:rsidRPr="00503903">
        <w:rPr>
          <w:rFonts w:cstheme="minorHAnsi"/>
          <w:b/>
          <w:sz w:val="24"/>
          <w:szCs w:val="24"/>
        </w:rPr>
        <w:t>What is a Section 3 Business?</w:t>
      </w:r>
    </w:p>
    <w:p w:rsidR="003C4E82" w:rsidRPr="00503903" w:rsidRDefault="003C4E82" w:rsidP="00503903">
      <w:pPr>
        <w:pStyle w:val="ListParagraph"/>
        <w:numPr>
          <w:ilvl w:val="0"/>
          <w:numId w:val="8"/>
        </w:numPr>
        <w:rPr>
          <w:rFonts w:cstheme="minorHAnsi"/>
        </w:rPr>
      </w:pPr>
      <w:r w:rsidRPr="00503903">
        <w:rPr>
          <w:rFonts w:cstheme="minorHAnsi"/>
        </w:rPr>
        <w:t>A Section 3 business concern is defined by 24 CFR 75.5 as a business that meets at least one of the following criteria, documented within the last six-month period:</w:t>
      </w:r>
    </w:p>
    <w:p w:rsidR="00274028" w:rsidRPr="00503903" w:rsidRDefault="003C4E82" w:rsidP="00503903">
      <w:pPr>
        <w:pStyle w:val="ListParagraph"/>
        <w:numPr>
          <w:ilvl w:val="0"/>
          <w:numId w:val="9"/>
        </w:numPr>
        <w:ind w:left="1080"/>
      </w:pPr>
      <w:r w:rsidRPr="00503903">
        <w:t>At least 51% owned and controlled by low- or very low-income persons</w:t>
      </w:r>
    </w:p>
    <w:p w:rsidR="003C4E82" w:rsidRPr="00503903" w:rsidRDefault="003C4E82" w:rsidP="00503903">
      <w:pPr>
        <w:pStyle w:val="ListParagraph"/>
        <w:numPr>
          <w:ilvl w:val="0"/>
          <w:numId w:val="9"/>
        </w:numPr>
        <w:spacing w:before="240"/>
        <w:ind w:left="1080"/>
      </w:pPr>
      <w:r w:rsidRPr="00503903">
        <w:t>Over 75% of the labor hours performed for the business over the previous 3-month period are performed by certified Section 3 workers; or</w:t>
      </w:r>
    </w:p>
    <w:p w:rsidR="003C4E82" w:rsidRPr="00503903" w:rsidRDefault="003C4E82" w:rsidP="00503903">
      <w:pPr>
        <w:pStyle w:val="ListParagraph"/>
        <w:numPr>
          <w:ilvl w:val="0"/>
          <w:numId w:val="9"/>
        </w:numPr>
        <w:ind w:left="1080"/>
        <w:rPr>
          <w:rFonts w:cstheme="minorHAnsi"/>
          <w:b/>
        </w:rPr>
      </w:pPr>
      <w:r w:rsidRPr="00503903">
        <w:t>At least 51% owned and controlled by current residents of public housing or Section 8-assisted housing</w:t>
      </w:r>
    </w:p>
    <w:p w:rsidR="004C0790" w:rsidRPr="00027186" w:rsidRDefault="004C0790" w:rsidP="00503903">
      <w:pPr>
        <w:pStyle w:val="ListParagraph"/>
        <w:numPr>
          <w:ilvl w:val="3"/>
          <w:numId w:val="9"/>
        </w:numPr>
        <w:ind w:left="720"/>
        <w:rPr>
          <w:rFonts w:cstheme="minorHAnsi"/>
        </w:rPr>
      </w:pPr>
      <w:r w:rsidRPr="00027186">
        <w:rPr>
          <w:rFonts w:cstheme="minorHAnsi"/>
        </w:rPr>
        <w:t>To learn more</w:t>
      </w:r>
      <w:r w:rsidR="00027186">
        <w:rPr>
          <w:rFonts w:cstheme="minorHAnsi"/>
        </w:rPr>
        <w:t xml:space="preserve"> </w:t>
      </w:r>
      <w:hyperlink r:id="rId8" w:history="1">
        <w:r w:rsidR="00027186" w:rsidRPr="00C8222F">
          <w:rPr>
            <w:rStyle w:val="Hyperlink"/>
            <w:rFonts w:cstheme="minorHAnsi"/>
          </w:rPr>
          <w:t>https://www.youtube.com/watch?v=AimGMuDq9jU</w:t>
        </w:r>
      </w:hyperlink>
      <w:r w:rsidR="00027186">
        <w:rPr>
          <w:rFonts w:cstheme="minorHAnsi"/>
        </w:rPr>
        <w:t xml:space="preserve"> </w:t>
      </w:r>
    </w:p>
    <w:p w:rsidR="00244197" w:rsidRPr="00AE24E8" w:rsidRDefault="00503903" w:rsidP="00503903">
      <w:pPr>
        <w:pStyle w:val="ListParagraph"/>
        <w:numPr>
          <w:ilvl w:val="3"/>
          <w:numId w:val="9"/>
        </w:numPr>
        <w:ind w:left="720"/>
        <w:rPr>
          <w:rFonts w:cstheme="minorHAnsi"/>
          <w:b/>
        </w:rPr>
      </w:pPr>
      <w:r w:rsidRPr="00503903">
        <w:rPr>
          <w:rFonts w:cstheme="minorHAnsi"/>
        </w:rPr>
        <w:t xml:space="preserve">To register as a Section 3 Business concern, see the attached Section 3 Business Self-Certification Form or visit </w:t>
      </w:r>
      <w:hyperlink r:id="rId9" w:history="1">
        <w:r w:rsidR="0044319B" w:rsidRPr="00C8222F">
          <w:rPr>
            <w:rStyle w:val="Hyperlink"/>
          </w:rPr>
          <w:t>https://portalapps.hud.gov/Sec3BusReg/BRegistry/BRegistryHome</w:t>
        </w:r>
      </w:hyperlink>
      <w:r w:rsidR="0044319B">
        <w:t xml:space="preserve"> </w:t>
      </w:r>
    </w:p>
    <w:p w:rsidR="00931F3A" w:rsidRPr="00503903" w:rsidRDefault="00274028" w:rsidP="00FE0F40">
      <w:pPr>
        <w:spacing w:after="0"/>
        <w:rPr>
          <w:rFonts w:cstheme="minorHAnsi"/>
          <w:sz w:val="24"/>
          <w:szCs w:val="24"/>
        </w:rPr>
      </w:pPr>
      <w:r w:rsidRPr="00503903">
        <w:rPr>
          <w:rFonts w:cstheme="minorHAnsi"/>
          <w:b/>
          <w:sz w:val="24"/>
          <w:szCs w:val="24"/>
        </w:rPr>
        <w:t xml:space="preserve">What </w:t>
      </w:r>
      <w:r w:rsidR="00660187" w:rsidRPr="00503903">
        <w:rPr>
          <w:rFonts w:cstheme="minorHAnsi"/>
          <w:b/>
          <w:sz w:val="24"/>
          <w:szCs w:val="24"/>
        </w:rPr>
        <w:t>Documentation</w:t>
      </w:r>
      <w:r w:rsidRPr="00503903">
        <w:rPr>
          <w:rFonts w:cstheme="minorHAnsi"/>
          <w:b/>
          <w:sz w:val="24"/>
          <w:szCs w:val="24"/>
        </w:rPr>
        <w:t xml:space="preserve"> is required?</w:t>
      </w:r>
    </w:p>
    <w:p w:rsidR="00660187" w:rsidRPr="00503903" w:rsidRDefault="00660187" w:rsidP="001F7E33">
      <w:pPr>
        <w:spacing w:after="0"/>
        <w:rPr>
          <w:rFonts w:cstheme="minorHAnsi"/>
        </w:rPr>
      </w:pPr>
      <w:r w:rsidRPr="00503903">
        <w:rPr>
          <w:rFonts w:cstheme="minorHAnsi"/>
        </w:rPr>
        <w:t>An employer must maintain one of the following records from the time the worker is certified as meeting the Section 3 worker definition for the five-year period or from the time of hire (if hired within the last five years).</w:t>
      </w:r>
      <w:r w:rsidR="000D6BFA">
        <w:rPr>
          <w:rFonts w:cstheme="minorHAnsi"/>
        </w:rPr>
        <w:t xml:space="preserve">  </w:t>
      </w:r>
      <w:r w:rsidR="00244197">
        <w:rPr>
          <w:rFonts w:cstheme="minorHAnsi"/>
        </w:rPr>
        <w:t xml:space="preserve"> A Section 3 Resident Self-Certification Form is included within this information packet.</w:t>
      </w:r>
    </w:p>
    <w:p w:rsidR="00660187" w:rsidRPr="00503903" w:rsidRDefault="00660187" w:rsidP="00503903">
      <w:pPr>
        <w:pStyle w:val="ListParagraph"/>
        <w:numPr>
          <w:ilvl w:val="0"/>
          <w:numId w:val="4"/>
        </w:numPr>
        <w:rPr>
          <w:rFonts w:cstheme="minorHAnsi"/>
        </w:rPr>
      </w:pPr>
      <w:r w:rsidRPr="00503903">
        <w:rPr>
          <w:rFonts w:cstheme="minorHAnsi"/>
        </w:rPr>
        <w:t>A worker’s self-certification that their income is below HUD’s income limit from</w:t>
      </w:r>
      <w:r w:rsidR="00A368EC" w:rsidRPr="00503903">
        <w:rPr>
          <w:rFonts w:cstheme="minorHAnsi"/>
        </w:rPr>
        <w:t xml:space="preserve"> the</w:t>
      </w:r>
      <w:r w:rsidRPr="00503903">
        <w:rPr>
          <w:rFonts w:cstheme="minorHAnsi"/>
        </w:rPr>
        <w:t xml:space="preserve"> prior calendar year;</w:t>
      </w:r>
    </w:p>
    <w:p w:rsidR="00660187" w:rsidRPr="00503903" w:rsidRDefault="00660187" w:rsidP="00503903">
      <w:pPr>
        <w:pStyle w:val="ListParagraph"/>
        <w:numPr>
          <w:ilvl w:val="0"/>
          <w:numId w:val="4"/>
        </w:numPr>
        <w:rPr>
          <w:rFonts w:cstheme="minorHAnsi"/>
        </w:rPr>
      </w:pPr>
      <w:r w:rsidRPr="00503903">
        <w:rPr>
          <w:rFonts w:cstheme="minorHAnsi"/>
        </w:rPr>
        <w:t xml:space="preserve">A worker’s self-certification </w:t>
      </w:r>
      <w:r w:rsidR="00DA2315" w:rsidRPr="00503903">
        <w:rPr>
          <w:rFonts w:cstheme="minorHAnsi"/>
        </w:rPr>
        <w:t>that they reside in</w:t>
      </w:r>
      <w:r w:rsidRPr="00503903">
        <w:rPr>
          <w:rFonts w:cstheme="minorHAnsi"/>
        </w:rPr>
        <w:t xml:space="preserve"> public housing or </w:t>
      </w:r>
      <w:r w:rsidR="00DA2315" w:rsidRPr="00503903">
        <w:rPr>
          <w:rFonts w:cstheme="minorHAnsi"/>
        </w:rPr>
        <w:t xml:space="preserve">participate in the Housing Choice Voucher Program, </w:t>
      </w:r>
      <w:r w:rsidRPr="00503903">
        <w:rPr>
          <w:rFonts w:cstheme="minorHAnsi"/>
        </w:rPr>
        <w:t>Section 8 – assisted housing.</w:t>
      </w:r>
    </w:p>
    <w:p w:rsidR="00660187" w:rsidRPr="00503903" w:rsidRDefault="00660187" w:rsidP="00503903">
      <w:pPr>
        <w:pStyle w:val="ListParagraph"/>
        <w:numPr>
          <w:ilvl w:val="0"/>
          <w:numId w:val="4"/>
        </w:numPr>
        <w:rPr>
          <w:rFonts w:cstheme="minorHAnsi"/>
        </w:rPr>
      </w:pPr>
      <w:r w:rsidRPr="00503903">
        <w:rPr>
          <w:rFonts w:cstheme="minorHAnsi"/>
        </w:rPr>
        <w:t xml:space="preserve">Certification from </w:t>
      </w:r>
      <w:r w:rsidR="00DA2315" w:rsidRPr="00503903">
        <w:rPr>
          <w:rFonts w:cstheme="minorHAnsi"/>
        </w:rPr>
        <w:t>a Public Housing Authority</w:t>
      </w:r>
      <w:r w:rsidRPr="00503903">
        <w:rPr>
          <w:rFonts w:cstheme="minorHAnsi"/>
        </w:rPr>
        <w:t xml:space="preserve"> (PHA), or an owner o</w:t>
      </w:r>
      <w:r w:rsidR="00DA2315" w:rsidRPr="00503903">
        <w:rPr>
          <w:rFonts w:cstheme="minorHAnsi"/>
        </w:rPr>
        <w:t>r</w:t>
      </w:r>
      <w:r w:rsidRPr="00503903">
        <w:rPr>
          <w:rFonts w:cstheme="minorHAnsi"/>
        </w:rPr>
        <w:t xml:space="preserve"> property manager of project-based Section 8 – assisted housing, or an administrator of tenant-based Section 8 – assisted housing that the worker is a participant in one of their programs.</w:t>
      </w:r>
    </w:p>
    <w:p w:rsidR="00660187" w:rsidRPr="00503903" w:rsidRDefault="00DA2315" w:rsidP="00503903">
      <w:pPr>
        <w:pStyle w:val="ListParagraph"/>
        <w:numPr>
          <w:ilvl w:val="0"/>
          <w:numId w:val="4"/>
        </w:numPr>
        <w:rPr>
          <w:rFonts w:cstheme="minorHAnsi"/>
        </w:rPr>
      </w:pPr>
      <w:r w:rsidRPr="00503903">
        <w:rPr>
          <w:rFonts w:cstheme="minorHAnsi"/>
        </w:rPr>
        <w:t>An employer’s certification that the worker’s income from that employer is below HUD’s income limit when based on an employer’s calculation of what the worker’s wage rate would translate to if annualized on a full-time basis.</w:t>
      </w:r>
    </w:p>
    <w:p w:rsidR="00DA2315" w:rsidRDefault="00DA2315" w:rsidP="00503903">
      <w:pPr>
        <w:pStyle w:val="ListParagraph"/>
        <w:numPr>
          <w:ilvl w:val="0"/>
          <w:numId w:val="4"/>
        </w:numPr>
        <w:rPr>
          <w:rFonts w:cstheme="minorHAnsi"/>
        </w:rPr>
      </w:pPr>
      <w:r w:rsidRPr="00503903">
        <w:rPr>
          <w:rFonts w:cstheme="minorHAnsi"/>
        </w:rPr>
        <w:t>An employer’s certification that the worker is employed by a Section 3 business</w:t>
      </w:r>
      <w:r w:rsidR="00D65779">
        <w:rPr>
          <w:rFonts w:cstheme="minorHAnsi"/>
        </w:rPr>
        <w:t xml:space="preserve"> concern.</w:t>
      </w:r>
    </w:p>
    <w:p w:rsidR="00D65779" w:rsidRDefault="00D65779" w:rsidP="00503903">
      <w:pPr>
        <w:pStyle w:val="ListParagraph"/>
        <w:numPr>
          <w:ilvl w:val="0"/>
          <w:numId w:val="4"/>
        </w:numPr>
        <w:rPr>
          <w:rFonts w:cstheme="minorHAnsi"/>
        </w:rPr>
      </w:pPr>
      <w:r>
        <w:rPr>
          <w:rFonts w:cstheme="minorHAnsi"/>
        </w:rPr>
        <w:t>For Targeted Section 3 workers, in addition to the documentation certifying that the worker meets the definition as a Section 3 worker, one of the following sources must be maintained</w:t>
      </w:r>
      <w:r w:rsidR="00AE24E8">
        <w:rPr>
          <w:rFonts w:cstheme="minorHAnsi"/>
        </w:rPr>
        <w:t>:</w:t>
      </w:r>
    </w:p>
    <w:p w:rsidR="00AE24E8" w:rsidRDefault="00AE24E8" w:rsidP="001F7E33">
      <w:pPr>
        <w:pStyle w:val="ListParagraph"/>
        <w:numPr>
          <w:ilvl w:val="1"/>
          <w:numId w:val="4"/>
        </w:numPr>
        <w:ind w:left="1080"/>
        <w:rPr>
          <w:rFonts w:cstheme="minorHAnsi"/>
        </w:rPr>
      </w:pPr>
      <w:r>
        <w:rPr>
          <w:rFonts w:cstheme="minorHAnsi"/>
        </w:rPr>
        <w:t>Employer’s confirmation that the worker resides within one mile of the job site or within a circle encompassing 5,000 people.</w:t>
      </w:r>
    </w:p>
    <w:p w:rsidR="00AE24E8" w:rsidRDefault="00AE24E8" w:rsidP="001F7E33">
      <w:pPr>
        <w:pStyle w:val="ListParagraph"/>
        <w:numPr>
          <w:ilvl w:val="1"/>
          <w:numId w:val="4"/>
        </w:numPr>
        <w:ind w:left="1080"/>
        <w:rPr>
          <w:rFonts w:cstheme="minorHAnsi"/>
        </w:rPr>
      </w:pPr>
      <w:r>
        <w:rPr>
          <w:rFonts w:cstheme="minorHAnsi"/>
        </w:rPr>
        <w:t>Employer’s certification that it is a Section 3 Business.</w:t>
      </w:r>
    </w:p>
    <w:p w:rsidR="00AE24E8" w:rsidRPr="00AE24E8" w:rsidRDefault="00AE24E8" w:rsidP="001F7E33">
      <w:pPr>
        <w:pStyle w:val="ListParagraph"/>
        <w:numPr>
          <w:ilvl w:val="1"/>
          <w:numId w:val="4"/>
        </w:numPr>
        <w:ind w:left="1080"/>
        <w:rPr>
          <w:rFonts w:cstheme="minorHAnsi"/>
        </w:rPr>
      </w:pPr>
      <w:r>
        <w:rPr>
          <w:rFonts w:cstheme="minorHAnsi"/>
        </w:rPr>
        <w:t>Worker’s self-certification that the worker is a Youth Build participant.</w:t>
      </w:r>
    </w:p>
    <w:p w:rsidR="009F79C0" w:rsidRPr="009719A1" w:rsidRDefault="009F79C0" w:rsidP="009719A1">
      <w:pPr>
        <w:tabs>
          <w:tab w:val="left" w:pos="5040"/>
          <w:tab w:val="left" w:pos="5760"/>
          <w:tab w:val="left" w:pos="8640"/>
        </w:tabs>
        <w:spacing w:after="0"/>
        <w:rPr>
          <w:sz w:val="16"/>
          <w:szCs w:val="16"/>
        </w:rPr>
      </w:pPr>
      <w:bookmarkStart w:id="0" w:name="_GoBack"/>
      <w:bookmarkEnd w:id="0"/>
    </w:p>
    <w:sectPr w:rsidR="009F79C0" w:rsidRPr="009719A1" w:rsidSect="009D686B">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86B" w:rsidRDefault="009D686B" w:rsidP="009D686B">
      <w:pPr>
        <w:spacing w:after="0" w:line="240" w:lineRule="auto"/>
      </w:pPr>
      <w:r>
        <w:separator/>
      </w:r>
    </w:p>
  </w:endnote>
  <w:endnote w:type="continuationSeparator" w:id="0">
    <w:p w:rsidR="009D686B" w:rsidRDefault="009D686B" w:rsidP="009D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6B" w:rsidRPr="009D686B" w:rsidRDefault="009D686B">
    <w:pPr>
      <w:pStyle w:val="Footer"/>
      <w:rPr>
        <w:sz w:val="16"/>
        <w:szCs w:val="16"/>
      </w:rPr>
    </w:pPr>
    <w:r>
      <w:rPr>
        <w:sz w:val="16"/>
        <w:szCs w:val="16"/>
      </w:rPr>
      <w:t xml:space="preserve">City of Evansville Section 3 Informational </w:t>
    </w:r>
    <w:r w:rsidR="009719A1">
      <w:rPr>
        <w:sz w:val="16"/>
        <w:szCs w:val="16"/>
      </w:rPr>
      <w:t>Summary</w:t>
    </w:r>
    <w:r>
      <w:rPr>
        <w:sz w:val="16"/>
        <w:szCs w:val="16"/>
      </w:rPr>
      <w:tab/>
    </w:r>
    <w:r>
      <w:rPr>
        <w:sz w:val="16"/>
        <w:szCs w:val="16"/>
      </w:rPr>
      <w:tab/>
      <w:t>Revised 1</w:t>
    </w:r>
    <w:r w:rsidR="00552065">
      <w:rPr>
        <w:sz w:val="16"/>
        <w:szCs w:val="16"/>
      </w:rPr>
      <w:t>1</w:t>
    </w:r>
    <w:r>
      <w:rPr>
        <w:sz w:val="16"/>
        <w:szCs w:val="16"/>
      </w:rPr>
      <w:t>/01/2021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86B" w:rsidRDefault="009D686B" w:rsidP="009D686B">
      <w:pPr>
        <w:spacing w:after="0" w:line="240" w:lineRule="auto"/>
      </w:pPr>
      <w:r>
        <w:separator/>
      </w:r>
    </w:p>
  </w:footnote>
  <w:footnote w:type="continuationSeparator" w:id="0">
    <w:p w:rsidR="009D686B" w:rsidRDefault="009D686B" w:rsidP="009D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5013"/>
      <w:docPartObj>
        <w:docPartGallery w:val="Page Numbers (Top of Page)"/>
        <w:docPartUnique/>
      </w:docPartObj>
    </w:sdtPr>
    <w:sdtEndPr>
      <w:rPr>
        <w:noProof/>
        <w:sz w:val="18"/>
        <w:szCs w:val="18"/>
      </w:rPr>
    </w:sdtEndPr>
    <w:sdtContent>
      <w:p w:rsidR="00D56490" w:rsidRPr="000469FE" w:rsidRDefault="00D56490">
        <w:pPr>
          <w:pStyle w:val="Header"/>
          <w:jc w:val="right"/>
          <w:rPr>
            <w:sz w:val="18"/>
            <w:szCs w:val="18"/>
          </w:rPr>
        </w:pPr>
        <w:r w:rsidRPr="000469FE">
          <w:rPr>
            <w:sz w:val="18"/>
            <w:szCs w:val="18"/>
          </w:rPr>
          <w:fldChar w:fldCharType="begin"/>
        </w:r>
        <w:r w:rsidRPr="000469FE">
          <w:rPr>
            <w:sz w:val="18"/>
            <w:szCs w:val="18"/>
          </w:rPr>
          <w:instrText xml:space="preserve"> PAGE   \* MERGEFORMAT </w:instrText>
        </w:r>
        <w:r w:rsidRPr="000469FE">
          <w:rPr>
            <w:sz w:val="18"/>
            <w:szCs w:val="18"/>
          </w:rPr>
          <w:fldChar w:fldCharType="separate"/>
        </w:r>
        <w:r w:rsidRPr="000469FE">
          <w:rPr>
            <w:noProof/>
            <w:sz w:val="18"/>
            <w:szCs w:val="18"/>
          </w:rPr>
          <w:t>2</w:t>
        </w:r>
        <w:r w:rsidRPr="000469FE">
          <w:rPr>
            <w:noProof/>
            <w:sz w:val="18"/>
            <w:szCs w:val="18"/>
          </w:rPr>
          <w:fldChar w:fldCharType="end"/>
        </w:r>
      </w:p>
    </w:sdtContent>
  </w:sdt>
  <w:p w:rsidR="00D56490" w:rsidRDefault="00D56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7E"/>
    <w:multiLevelType w:val="hybridMultilevel"/>
    <w:tmpl w:val="0C300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6688"/>
    <w:multiLevelType w:val="hybridMultilevel"/>
    <w:tmpl w:val="F954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84D"/>
    <w:multiLevelType w:val="hybridMultilevel"/>
    <w:tmpl w:val="EE4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7088"/>
    <w:multiLevelType w:val="hybridMultilevel"/>
    <w:tmpl w:val="9374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2172A"/>
    <w:multiLevelType w:val="hybridMultilevel"/>
    <w:tmpl w:val="094A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D3A4A"/>
    <w:multiLevelType w:val="hybridMultilevel"/>
    <w:tmpl w:val="DB68C12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CB825AB"/>
    <w:multiLevelType w:val="hybridMultilevel"/>
    <w:tmpl w:val="FF8C4D5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4312D68"/>
    <w:multiLevelType w:val="hybridMultilevel"/>
    <w:tmpl w:val="34A859EE"/>
    <w:lvl w:ilvl="0" w:tplc="B16E5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15C9F"/>
    <w:multiLevelType w:val="hybridMultilevel"/>
    <w:tmpl w:val="2B8AD7BE"/>
    <w:lvl w:ilvl="0" w:tplc="B16E585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520E7"/>
    <w:multiLevelType w:val="hybridMultilevel"/>
    <w:tmpl w:val="063A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1539"/>
    <w:multiLevelType w:val="hybridMultilevel"/>
    <w:tmpl w:val="8BF854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50CC3"/>
    <w:multiLevelType w:val="hybridMultilevel"/>
    <w:tmpl w:val="7BE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5"/>
  </w:num>
  <w:num w:numId="6">
    <w:abstractNumId w:val="7"/>
  </w:num>
  <w:num w:numId="7">
    <w:abstractNumId w:val="9"/>
  </w:num>
  <w:num w:numId="8">
    <w:abstractNumId w:val="11"/>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91"/>
    <w:rsid w:val="00027186"/>
    <w:rsid w:val="000469FE"/>
    <w:rsid w:val="000C4FC2"/>
    <w:rsid w:val="000D6BFA"/>
    <w:rsid w:val="000F1E2D"/>
    <w:rsid w:val="0010082A"/>
    <w:rsid w:val="00101010"/>
    <w:rsid w:val="001F7E33"/>
    <w:rsid w:val="002177AE"/>
    <w:rsid w:val="00244197"/>
    <w:rsid w:val="00274028"/>
    <w:rsid w:val="00280ECC"/>
    <w:rsid w:val="00397031"/>
    <w:rsid w:val="003C4E82"/>
    <w:rsid w:val="0044319B"/>
    <w:rsid w:val="004C0790"/>
    <w:rsid w:val="004D173C"/>
    <w:rsid w:val="00503903"/>
    <w:rsid w:val="00552065"/>
    <w:rsid w:val="00560272"/>
    <w:rsid w:val="00566C76"/>
    <w:rsid w:val="00660187"/>
    <w:rsid w:val="006F6173"/>
    <w:rsid w:val="007C66EC"/>
    <w:rsid w:val="007F1B2A"/>
    <w:rsid w:val="008045CC"/>
    <w:rsid w:val="00813EBE"/>
    <w:rsid w:val="00871A71"/>
    <w:rsid w:val="008D2037"/>
    <w:rsid w:val="008E7760"/>
    <w:rsid w:val="00931F3A"/>
    <w:rsid w:val="00944091"/>
    <w:rsid w:val="00944970"/>
    <w:rsid w:val="009719A1"/>
    <w:rsid w:val="009D686B"/>
    <w:rsid w:val="009F79C0"/>
    <w:rsid w:val="00A368EC"/>
    <w:rsid w:val="00A42A8D"/>
    <w:rsid w:val="00A53F31"/>
    <w:rsid w:val="00A836A3"/>
    <w:rsid w:val="00AE24E8"/>
    <w:rsid w:val="00B51573"/>
    <w:rsid w:val="00B638ED"/>
    <w:rsid w:val="00B64307"/>
    <w:rsid w:val="00B77A04"/>
    <w:rsid w:val="00BE481A"/>
    <w:rsid w:val="00CF5293"/>
    <w:rsid w:val="00D10118"/>
    <w:rsid w:val="00D33BCE"/>
    <w:rsid w:val="00D50822"/>
    <w:rsid w:val="00D56490"/>
    <w:rsid w:val="00D57524"/>
    <w:rsid w:val="00D65779"/>
    <w:rsid w:val="00DA2315"/>
    <w:rsid w:val="00E544C2"/>
    <w:rsid w:val="00EC5AB0"/>
    <w:rsid w:val="00EC7F4C"/>
    <w:rsid w:val="00F45922"/>
    <w:rsid w:val="00FA5F90"/>
    <w:rsid w:val="00FE0F40"/>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891"/>
  <w15:chartTrackingRefBased/>
  <w15:docId w15:val="{49971720-5BA6-4DDE-8F84-FDE8A5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524"/>
    <w:rPr>
      <w:color w:val="0563C1" w:themeColor="hyperlink"/>
      <w:u w:val="single"/>
    </w:rPr>
  </w:style>
  <w:style w:type="character" w:styleId="UnresolvedMention">
    <w:name w:val="Unresolved Mention"/>
    <w:basedOn w:val="DefaultParagraphFont"/>
    <w:uiPriority w:val="99"/>
    <w:semiHidden/>
    <w:unhideWhenUsed/>
    <w:rsid w:val="00D57524"/>
    <w:rPr>
      <w:color w:val="605E5C"/>
      <w:shd w:val="clear" w:color="auto" w:fill="E1DFDD"/>
    </w:rPr>
  </w:style>
  <w:style w:type="paragraph" w:styleId="ListParagraph">
    <w:name w:val="List Paragraph"/>
    <w:basedOn w:val="Normal"/>
    <w:uiPriority w:val="34"/>
    <w:qFormat/>
    <w:rsid w:val="00931F3A"/>
    <w:pPr>
      <w:ind w:left="720"/>
      <w:contextualSpacing/>
    </w:pPr>
  </w:style>
  <w:style w:type="paragraph" w:styleId="Header">
    <w:name w:val="header"/>
    <w:basedOn w:val="Normal"/>
    <w:link w:val="HeaderChar"/>
    <w:uiPriority w:val="99"/>
    <w:unhideWhenUsed/>
    <w:rsid w:val="009D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6B"/>
  </w:style>
  <w:style w:type="paragraph" w:styleId="Footer">
    <w:name w:val="footer"/>
    <w:basedOn w:val="Normal"/>
    <w:link w:val="FooterChar"/>
    <w:uiPriority w:val="99"/>
    <w:unhideWhenUsed/>
    <w:rsid w:val="009D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5514">
      <w:bodyDiv w:val="1"/>
      <w:marLeft w:val="0"/>
      <w:marRight w:val="0"/>
      <w:marTop w:val="0"/>
      <w:marBottom w:val="0"/>
      <w:divBdr>
        <w:top w:val="none" w:sz="0" w:space="0" w:color="auto"/>
        <w:left w:val="none" w:sz="0" w:space="0" w:color="auto"/>
        <w:bottom w:val="none" w:sz="0" w:space="0" w:color="auto"/>
        <w:right w:val="none" w:sz="0" w:space="0" w:color="auto"/>
      </w:divBdr>
    </w:div>
    <w:div w:id="1083601503">
      <w:bodyDiv w:val="1"/>
      <w:marLeft w:val="0"/>
      <w:marRight w:val="0"/>
      <w:marTop w:val="0"/>
      <w:marBottom w:val="0"/>
      <w:divBdr>
        <w:top w:val="none" w:sz="0" w:space="0" w:color="auto"/>
        <w:left w:val="none" w:sz="0" w:space="0" w:color="auto"/>
        <w:bottom w:val="none" w:sz="0" w:space="0" w:color="auto"/>
        <w:right w:val="none" w:sz="0" w:space="0" w:color="auto"/>
      </w:divBdr>
    </w:div>
    <w:div w:id="12882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imGMuDq9j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sites/dfiles/OCHCO/documents/2021-07cpd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apps.hud.gov/Sec3BusReg/BRegistry/BRegistr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Christine</dc:creator>
  <cp:keywords/>
  <dc:description/>
  <cp:lastModifiedBy>Prior, Christine</cp:lastModifiedBy>
  <cp:revision>3</cp:revision>
  <cp:lastPrinted>2021-09-23T21:44:00Z</cp:lastPrinted>
  <dcterms:created xsi:type="dcterms:W3CDTF">2022-05-18T13:19:00Z</dcterms:created>
  <dcterms:modified xsi:type="dcterms:W3CDTF">2022-05-18T13:20:00Z</dcterms:modified>
</cp:coreProperties>
</file>